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CF6" w:rsidRPr="003D794F" w:rsidRDefault="00810CF6" w:rsidP="00810CF6">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3D794F">
        <w:rPr>
          <w:rFonts w:ascii="Arial" w:hAnsi="Arial" w:cs="Arial"/>
          <w:b/>
          <w:bCs/>
          <w:color w:val="01288D"/>
          <w:kern w:val="36"/>
          <w:sz w:val="33"/>
          <w:szCs w:val="33"/>
        </w:rPr>
        <w:t>无论地面如何</w:t>
      </w:r>
      <w:r w:rsidRPr="003D794F">
        <w:rPr>
          <w:rFonts w:ascii="Arial" w:hAnsi="Arial" w:cs="Arial"/>
          <w:b/>
          <w:bCs/>
          <w:color w:val="01288D"/>
          <w:kern w:val="36"/>
          <w:sz w:val="33"/>
          <w:szCs w:val="33"/>
        </w:rPr>
        <w:t xml:space="preserve"> </w:t>
      </w:r>
      <w:r w:rsidRPr="003D794F">
        <w:rPr>
          <w:rFonts w:ascii="Arial" w:hAnsi="Arial" w:cs="Arial"/>
          <w:b/>
          <w:bCs/>
          <w:color w:val="01288D"/>
          <w:kern w:val="36"/>
          <w:sz w:val="33"/>
          <w:szCs w:val="33"/>
        </w:rPr>
        <w:t>长时间锁住奶牛并不舒适</w:t>
      </w:r>
    </w:p>
    <w:p w:rsidR="00810CF6" w:rsidRPr="003D794F" w:rsidRDefault="00810CF6" w:rsidP="00810CF6">
      <w:pPr>
        <w:widowControl/>
        <w:shd w:val="clear" w:color="auto" w:fill="F7F8FB"/>
        <w:spacing w:before="100" w:beforeAutospacing="1" w:after="100" w:afterAutospacing="1"/>
        <w:jc w:val="left"/>
        <w:rPr>
          <w:rFonts w:ascii="Arial" w:hAnsi="Arial" w:cs="Arial"/>
          <w:color w:val="2B2B2B"/>
          <w:kern w:val="0"/>
          <w:szCs w:val="21"/>
        </w:rPr>
      </w:pPr>
      <w:r w:rsidRPr="003D794F">
        <w:rPr>
          <w:rFonts w:ascii="Arial" w:hAnsi="Arial" w:cs="Arial"/>
          <w:color w:val="2B2B2B"/>
          <w:kern w:val="0"/>
          <w:szCs w:val="21"/>
        </w:rPr>
        <w:t xml:space="preserve">　</w:t>
      </w:r>
    </w:p>
    <w:p w:rsidR="00810CF6" w:rsidRPr="00810CF6" w:rsidRDefault="00810CF6" w:rsidP="00810CF6">
      <w:pPr>
        <w:widowControl/>
        <w:shd w:val="clear" w:color="auto" w:fill="F7F8FB"/>
        <w:spacing w:before="100" w:beforeAutospacing="1" w:after="100" w:afterAutospacing="1"/>
        <w:jc w:val="left"/>
        <w:rPr>
          <w:rFonts w:ascii="Arial" w:hAnsi="Arial" w:cs="Arial"/>
          <w:color w:val="2B2B2B"/>
          <w:kern w:val="0"/>
          <w:sz w:val="30"/>
          <w:szCs w:val="30"/>
        </w:rPr>
      </w:pPr>
      <w:r w:rsidRPr="003D794F">
        <w:rPr>
          <w:rFonts w:ascii="Arial" w:hAnsi="Arial" w:cs="Arial"/>
          <w:color w:val="2B2B2B"/>
          <w:kern w:val="0"/>
          <w:szCs w:val="21"/>
        </w:rPr>
        <w:t xml:space="preserve">　　</w:t>
      </w:r>
      <w:r w:rsidRPr="00810CF6">
        <w:rPr>
          <w:rFonts w:ascii="Arial" w:hAnsi="Arial" w:cs="Arial"/>
          <w:color w:val="2B2B2B"/>
          <w:kern w:val="0"/>
          <w:sz w:val="30"/>
          <w:szCs w:val="30"/>
        </w:rPr>
        <w:t>实验已证明，如果可以选择，奶牛更喜欢在比较柔软的地面上躺卧或站立，例如橡胶垫。坚硬的地面，例如水泥，也会造成更高的跛足发病率。</w:t>
      </w:r>
    </w:p>
    <w:p w:rsidR="00810CF6" w:rsidRPr="00810CF6" w:rsidRDefault="00810CF6" w:rsidP="00810CF6">
      <w:pPr>
        <w:widowControl/>
        <w:shd w:val="clear" w:color="auto" w:fill="F7F8FB"/>
        <w:spacing w:before="100" w:beforeAutospacing="1" w:after="100" w:afterAutospacing="1"/>
        <w:jc w:val="left"/>
        <w:rPr>
          <w:rFonts w:ascii="Arial" w:hAnsi="Arial" w:cs="Arial"/>
          <w:color w:val="2B2B2B"/>
          <w:kern w:val="0"/>
          <w:sz w:val="30"/>
          <w:szCs w:val="30"/>
        </w:rPr>
      </w:pPr>
      <w:r w:rsidRPr="00810CF6">
        <w:rPr>
          <w:rFonts w:ascii="Arial" w:hAnsi="Arial" w:cs="Arial"/>
          <w:color w:val="2B2B2B"/>
          <w:kern w:val="0"/>
          <w:sz w:val="30"/>
          <w:szCs w:val="30"/>
        </w:rPr>
        <w:t xml:space="preserve">　　但是鲜为人知的是哪些地面设计特点对奶牛来说很重要。美国加州大学戴维斯分校的一项研究采用了三种不同压缩系数的地面，它们的压缩系数分别是水泥的</w:t>
      </w:r>
      <w:r w:rsidRPr="00810CF6">
        <w:rPr>
          <w:rFonts w:ascii="Arial" w:hAnsi="Arial" w:cs="Arial"/>
          <w:color w:val="2B2B2B"/>
          <w:kern w:val="0"/>
          <w:sz w:val="30"/>
          <w:szCs w:val="30"/>
        </w:rPr>
        <w:t>2</w:t>
      </w:r>
      <w:r w:rsidRPr="00810CF6">
        <w:rPr>
          <w:rFonts w:ascii="Arial" w:hAnsi="Arial" w:cs="Arial"/>
          <w:color w:val="2B2B2B"/>
          <w:kern w:val="0"/>
          <w:sz w:val="30"/>
          <w:szCs w:val="30"/>
        </w:rPr>
        <w:t>倍、</w:t>
      </w:r>
      <w:r w:rsidRPr="00810CF6">
        <w:rPr>
          <w:rFonts w:ascii="Arial" w:hAnsi="Arial" w:cs="Arial"/>
          <w:color w:val="2B2B2B"/>
          <w:kern w:val="0"/>
          <w:sz w:val="30"/>
          <w:szCs w:val="30"/>
        </w:rPr>
        <w:t>4</w:t>
      </w:r>
      <w:r w:rsidRPr="00810CF6">
        <w:rPr>
          <w:rFonts w:ascii="Arial" w:hAnsi="Arial" w:cs="Arial"/>
          <w:color w:val="2B2B2B"/>
          <w:kern w:val="0"/>
          <w:sz w:val="30"/>
          <w:szCs w:val="30"/>
        </w:rPr>
        <w:t>倍和</w:t>
      </w:r>
      <w:r w:rsidRPr="00810CF6">
        <w:rPr>
          <w:rFonts w:ascii="Arial" w:hAnsi="Arial" w:cs="Arial"/>
          <w:color w:val="2B2B2B"/>
          <w:kern w:val="0"/>
          <w:sz w:val="30"/>
          <w:szCs w:val="30"/>
        </w:rPr>
        <w:t>35</w:t>
      </w:r>
      <w:r w:rsidRPr="00810CF6">
        <w:rPr>
          <w:rFonts w:ascii="Arial" w:hAnsi="Arial" w:cs="Arial"/>
          <w:color w:val="2B2B2B"/>
          <w:kern w:val="0"/>
          <w:sz w:val="30"/>
          <w:szCs w:val="30"/>
        </w:rPr>
        <w:t>倍。该研究结果已刊登在美国《奶牛科学》的一月刊。</w:t>
      </w:r>
    </w:p>
    <w:p w:rsidR="00810CF6" w:rsidRPr="00810CF6" w:rsidRDefault="00810CF6" w:rsidP="00810CF6">
      <w:pPr>
        <w:widowControl/>
        <w:shd w:val="clear" w:color="auto" w:fill="F7F8FB"/>
        <w:spacing w:before="100" w:beforeAutospacing="1" w:after="100" w:afterAutospacing="1"/>
        <w:jc w:val="left"/>
        <w:rPr>
          <w:rFonts w:ascii="Arial" w:hAnsi="Arial" w:cs="Arial"/>
          <w:color w:val="2B2B2B"/>
          <w:kern w:val="0"/>
          <w:sz w:val="30"/>
          <w:szCs w:val="30"/>
        </w:rPr>
      </w:pPr>
      <w:r w:rsidRPr="00810CF6">
        <w:rPr>
          <w:rFonts w:ascii="Arial" w:hAnsi="Arial" w:cs="Arial"/>
          <w:color w:val="2B2B2B"/>
          <w:kern w:val="0"/>
          <w:sz w:val="30"/>
          <w:szCs w:val="30"/>
        </w:rPr>
        <w:t xml:space="preserve">　　研究人员对奶牛站立</w:t>
      </w:r>
      <w:r w:rsidRPr="00810CF6">
        <w:rPr>
          <w:rFonts w:ascii="Arial" w:hAnsi="Arial" w:cs="Arial"/>
          <w:color w:val="2B2B2B"/>
          <w:kern w:val="0"/>
          <w:sz w:val="30"/>
          <w:szCs w:val="30"/>
        </w:rPr>
        <w:t>4</w:t>
      </w:r>
      <w:r w:rsidRPr="00810CF6">
        <w:rPr>
          <w:rFonts w:ascii="Arial" w:hAnsi="Arial" w:cs="Arial"/>
          <w:color w:val="2B2B2B"/>
          <w:kern w:val="0"/>
          <w:sz w:val="30"/>
          <w:szCs w:val="30"/>
        </w:rPr>
        <w:t>小时的情况进行评估。</w:t>
      </w:r>
      <w:r w:rsidRPr="00810CF6">
        <w:rPr>
          <w:rFonts w:ascii="Arial" w:hAnsi="Arial" w:cs="Arial"/>
          <w:color w:val="2B2B2B"/>
          <w:kern w:val="0"/>
          <w:sz w:val="30"/>
          <w:szCs w:val="30"/>
        </w:rPr>
        <w:t>4</w:t>
      </w:r>
      <w:r w:rsidRPr="00810CF6">
        <w:rPr>
          <w:rFonts w:ascii="Arial" w:hAnsi="Arial" w:cs="Arial"/>
          <w:color w:val="2B2B2B"/>
          <w:kern w:val="0"/>
          <w:sz w:val="30"/>
          <w:szCs w:val="30"/>
        </w:rPr>
        <w:t>小时是美国许多奶牛场每日动物保健工作所需的奶牛上颈夹的时间。实验通过测定奶牛步数，反应其焦躁不安的行为表现，并以此评估实验奶牛的舒适度，发现奶牛步数在</w:t>
      </w:r>
      <w:r w:rsidRPr="00810CF6">
        <w:rPr>
          <w:rFonts w:ascii="Arial" w:hAnsi="Arial" w:cs="Arial"/>
          <w:color w:val="2B2B2B"/>
          <w:kern w:val="0"/>
          <w:sz w:val="30"/>
          <w:szCs w:val="30"/>
        </w:rPr>
        <w:t>4</w:t>
      </w:r>
      <w:r w:rsidRPr="00810CF6">
        <w:rPr>
          <w:rFonts w:ascii="Arial" w:hAnsi="Arial" w:cs="Arial"/>
          <w:color w:val="2B2B2B"/>
          <w:kern w:val="0"/>
          <w:sz w:val="30"/>
          <w:szCs w:val="30"/>
        </w:rPr>
        <w:t>小时站立时间内几乎增加了</w:t>
      </w:r>
      <w:r w:rsidRPr="00810CF6">
        <w:rPr>
          <w:rFonts w:ascii="Arial" w:hAnsi="Arial" w:cs="Arial"/>
          <w:color w:val="2B2B2B"/>
          <w:kern w:val="0"/>
          <w:sz w:val="30"/>
          <w:szCs w:val="30"/>
        </w:rPr>
        <w:t>1</w:t>
      </w:r>
      <w:r w:rsidRPr="00810CF6">
        <w:rPr>
          <w:rFonts w:ascii="Arial" w:hAnsi="Arial" w:cs="Arial"/>
          <w:color w:val="2B2B2B"/>
          <w:kern w:val="0"/>
          <w:sz w:val="30"/>
          <w:szCs w:val="30"/>
        </w:rPr>
        <w:t>倍，这与地面材料没有关系。当允许躺下时，所有奶牛平均</w:t>
      </w:r>
      <w:r w:rsidRPr="00810CF6">
        <w:rPr>
          <w:rFonts w:ascii="Arial" w:hAnsi="Arial" w:cs="Arial"/>
          <w:color w:val="2B2B2B"/>
          <w:kern w:val="0"/>
          <w:sz w:val="30"/>
          <w:szCs w:val="30"/>
        </w:rPr>
        <w:t>5</w:t>
      </w:r>
      <w:r w:rsidRPr="00810CF6">
        <w:rPr>
          <w:rFonts w:ascii="Arial" w:hAnsi="Arial" w:cs="Arial"/>
          <w:color w:val="2B2B2B"/>
          <w:kern w:val="0"/>
          <w:sz w:val="30"/>
          <w:szCs w:val="30"/>
        </w:rPr>
        <w:t>分钟后便躺下了。</w:t>
      </w:r>
    </w:p>
    <w:p w:rsidR="00810CF6" w:rsidRPr="00810CF6" w:rsidRDefault="00810CF6" w:rsidP="00810CF6">
      <w:pPr>
        <w:widowControl/>
        <w:shd w:val="clear" w:color="auto" w:fill="F7F8FB"/>
        <w:spacing w:before="100" w:beforeAutospacing="1" w:after="100" w:afterAutospacing="1"/>
        <w:jc w:val="left"/>
        <w:rPr>
          <w:rFonts w:ascii="Arial" w:hAnsi="Arial" w:cs="Arial"/>
          <w:color w:val="2B2B2B"/>
          <w:kern w:val="0"/>
          <w:sz w:val="30"/>
          <w:szCs w:val="30"/>
        </w:rPr>
      </w:pPr>
      <w:r w:rsidRPr="00810CF6">
        <w:rPr>
          <w:rFonts w:ascii="Arial" w:hAnsi="Arial" w:cs="Arial"/>
          <w:color w:val="2B2B2B"/>
          <w:kern w:val="0"/>
          <w:sz w:val="30"/>
          <w:szCs w:val="30"/>
        </w:rPr>
        <w:t xml:space="preserve">　　研究结果表明，无论是哪种类型的地面，</w:t>
      </w:r>
      <w:r w:rsidRPr="00810CF6">
        <w:rPr>
          <w:rFonts w:ascii="Arial" w:hAnsi="Arial" w:cs="Arial"/>
          <w:color w:val="2B2B2B"/>
          <w:kern w:val="0"/>
          <w:sz w:val="30"/>
          <w:szCs w:val="30"/>
        </w:rPr>
        <w:t>4</w:t>
      </w:r>
      <w:r w:rsidRPr="00810CF6">
        <w:rPr>
          <w:rFonts w:ascii="Arial" w:hAnsi="Arial" w:cs="Arial"/>
          <w:color w:val="2B2B2B"/>
          <w:kern w:val="0"/>
          <w:sz w:val="30"/>
          <w:szCs w:val="30"/>
        </w:rPr>
        <w:t>小时的站立时间对于奶牛来说并不舒适。而对于不同地面，奶牛焦躁不安的行为表现没有什么差别。不过，目前还不清楚是否不同地面的舒适度有所不同，或通过其他测量方法，例如测量奶牛体重承重点的改变，可能发现这些差异。</w:t>
      </w:r>
    </w:p>
    <w:p w:rsidR="00B07666" w:rsidRPr="00785311" w:rsidRDefault="00B07666" w:rsidP="00B07666">
      <w:pPr>
        <w:pStyle w:val="a6"/>
        <w:ind w:firstLine="480"/>
        <w:rPr>
          <w:rFonts w:ascii="黑体" w:eastAsia="黑体" w:hAnsi="黑体"/>
          <w:color w:val="000000"/>
          <w:sz w:val="21"/>
          <w:szCs w:val="21"/>
        </w:rPr>
      </w:pPr>
      <w:r w:rsidRPr="00785311">
        <w:rPr>
          <w:rFonts w:ascii="黑体" w:eastAsia="黑体" w:hAnsi="黑体"/>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B07666" w:rsidRPr="00785311" w:rsidRDefault="00B07666" w:rsidP="00B07666">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B07666" w:rsidRPr="00785311" w:rsidRDefault="00B07666" w:rsidP="00B07666">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B07666" w:rsidRPr="00917A63" w:rsidRDefault="00B07666" w:rsidP="00B07666">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B07666" w:rsidRDefault="00B07666" w:rsidP="00B07666">
      <w:pPr>
        <w:jc w:val="center"/>
        <w:rPr>
          <w:b/>
          <w:color w:val="FF0000"/>
          <w:sz w:val="32"/>
          <w:szCs w:val="32"/>
        </w:rPr>
      </w:pPr>
    </w:p>
    <w:p w:rsidR="00B07666" w:rsidRPr="004F7A8F" w:rsidRDefault="00B07666" w:rsidP="00B07666">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B07666" w:rsidRPr="004F7A8F" w:rsidRDefault="00B07666" w:rsidP="00B07666">
      <w:pPr>
        <w:jc w:val="center"/>
        <w:rPr>
          <w:b/>
          <w:color w:val="FF0000"/>
          <w:sz w:val="32"/>
          <w:szCs w:val="32"/>
        </w:rPr>
      </w:pPr>
      <w:r>
        <w:rPr>
          <w:rFonts w:hint="eastAsia"/>
          <w:b/>
          <w:color w:val="FF0000"/>
          <w:sz w:val="32"/>
          <w:szCs w:val="32"/>
        </w:rPr>
        <w:t>QQ:1400072515</w:t>
      </w:r>
    </w:p>
    <w:p w:rsidR="00B07666" w:rsidRPr="004F7A8F" w:rsidRDefault="00B07666" w:rsidP="00B07666">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B07666" w:rsidRPr="00B07666" w:rsidRDefault="00B07666" w:rsidP="00B0766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B07666">
          <w:rPr>
            <w:rStyle w:val="a5"/>
            <w:rFonts w:ascii="黑体" w:eastAsia="黑体" w:hAnsi="黑体" w:hint="eastAsia"/>
            <w:color w:val="FF0000"/>
            <w:szCs w:val="21"/>
            <w:u w:val="single"/>
          </w:rPr>
          <w:t>如何计算养殖效果最好的饲料配方</w:t>
        </w:r>
      </w:hyperlink>
      <w:r w:rsidRPr="00B07666">
        <w:rPr>
          <w:rFonts w:ascii="黑体" w:eastAsia="黑体" w:hAnsi="黑体" w:hint="eastAsia"/>
          <w:color w:val="FF0000"/>
          <w:szCs w:val="21"/>
          <w:u w:val="single"/>
        </w:rPr>
        <w:br/>
      </w:r>
      <w:hyperlink r:id="rId11" w:tgtFrame="_blank" w:tooltip="http://mail.sina.com.cn/netdisk/download.php?id=78fd279534792beaf2a54622352cbd1484" w:history="1">
        <w:r w:rsidRPr="00B07666">
          <w:rPr>
            <w:rStyle w:val="a5"/>
            <w:rFonts w:ascii="黑体" w:eastAsia="黑体" w:hAnsi="黑体" w:hint="eastAsia"/>
            <w:color w:val="FF0000"/>
            <w:szCs w:val="21"/>
            <w:u w:val="single"/>
          </w:rPr>
          <w:t>如何计算具有市场竞争力的饲料配方</w:t>
        </w:r>
      </w:hyperlink>
      <w:r w:rsidRPr="00B07666">
        <w:rPr>
          <w:rFonts w:ascii="黑体" w:eastAsia="黑体" w:hAnsi="黑体" w:hint="eastAsia"/>
          <w:color w:val="FF0000"/>
          <w:szCs w:val="21"/>
          <w:u w:val="single"/>
        </w:rPr>
        <w:br/>
      </w:r>
      <w:hyperlink r:id="rId12" w:tgtFrame="_blank" w:tooltip="http://mail.sina.com.cn/netdisk/download.php?id=3375f534fd044a527ead49b79fe1a0143b" w:history="1">
        <w:r w:rsidRPr="00B07666">
          <w:rPr>
            <w:rStyle w:val="a5"/>
            <w:rFonts w:ascii="黑体" w:eastAsia="黑体" w:hAnsi="黑体" w:hint="eastAsia"/>
            <w:color w:val="FF0000"/>
            <w:szCs w:val="21"/>
            <w:u w:val="single"/>
          </w:rPr>
          <w:t>牛羊饲料配方的设计和计算</w:t>
        </w:r>
      </w:hyperlink>
      <w:r w:rsidRPr="00B07666">
        <w:rPr>
          <w:rFonts w:ascii="黑体" w:eastAsia="黑体" w:hAnsi="黑体" w:hint="eastAsia"/>
          <w:color w:val="FF0000"/>
          <w:szCs w:val="21"/>
          <w:u w:val="single"/>
        </w:rPr>
        <w:br/>
      </w:r>
      <w:hyperlink r:id="rId13" w:tgtFrame="_blank" w:tooltip="http://mail.sina.com.cn/netdisk/download.php?id=b18dc710c53bda046cc5f40416802214e3" w:history="1">
        <w:r w:rsidRPr="00B07666">
          <w:rPr>
            <w:rStyle w:val="a5"/>
            <w:rFonts w:ascii="黑体" w:eastAsia="黑体" w:hAnsi="黑体" w:hint="eastAsia"/>
            <w:color w:val="FF0000"/>
            <w:szCs w:val="21"/>
            <w:u w:val="single"/>
          </w:rPr>
          <w:t>饲料可代谢蛋白（MP）中氨基酸计算方法</w:t>
        </w:r>
      </w:hyperlink>
      <w:r w:rsidRPr="00B07666">
        <w:rPr>
          <w:rFonts w:ascii="黑体" w:eastAsia="黑体" w:hAnsi="黑体" w:hint="eastAsia"/>
          <w:color w:val="FF0000"/>
          <w:szCs w:val="21"/>
          <w:u w:val="single"/>
        </w:rPr>
        <w:br/>
      </w:r>
      <w:hyperlink r:id="rId14" w:tgtFrame="_blank" w:tooltip="http://mail.sina.com.cn/netdisk/download.php?id=0da6b3470e56a53383bef3da87e55b1482" w:history="1">
        <w:r w:rsidRPr="00B07666">
          <w:rPr>
            <w:rStyle w:val="a5"/>
            <w:rFonts w:ascii="黑体" w:eastAsia="黑体" w:hAnsi="黑体" w:hint="eastAsia"/>
            <w:color w:val="FF0000"/>
            <w:szCs w:val="21"/>
            <w:u w:val="single"/>
          </w:rPr>
          <w:t>根据日采食量设计和计算饲料配方</w:t>
        </w:r>
      </w:hyperlink>
      <w:r w:rsidRPr="00B07666">
        <w:rPr>
          <w:rFonts w:ascii="黑体" w:eastAsia="黑体" w:hAnsi="黑体" w:hint="eastAsia"/>
          <w:color w:val="FF0000"/>
          <w:szCs w:val="21"/>
          <w:u w:val="single"/>
        </w:rPr>
        <w:br/>
      </w:r>
      <w:hyperlink r:id="rId15" w:tgtFrame="_blank" w:tooltip="http://mail.sina.com.cn/netdisk/download.php?id=2e2d884a7ec6eda8522f8c67a07140140c" w:history="1">
        <w:r w:rsidRPr="00B07666">
          <w:rPr>
            <w:rStyle w:val="a5"/>
            <w:rFonts w:ascii="黑体" w:eastAsia="黑体" w:hAnsi="黑体" w:hint="eastAsia"/>
            <w:color w:val="FF0000"/>
            <w:szCs w:val="21"/>
            <w:u w:val="single"/>
          </w:rPr>
          <w:t>高品质猪鸡饲料配方-计算方法</w:t>
        </w:r>
      </w:hyperlink>
      <w:r w:rsidRPr="00B07666">
        <w:rPr>
          <w:rFonts w:ascii="黑体" w:eastAsia="黑体" w:hAnsi="黑体" w:hint="eastAsia"/>
          <w:color w:val="FF0000"/>
          <w:szCs w:val="21"/>
          <w:u w:val="single"/>
        </w:rPr>
        <w:br/>
      </w:r>
      <w:hyperlink r:id="rId16" w:tgtFrame="_blank" w:tooltip="http://mail.sina.com.cn/netdisk/download.php?id=d749af0a6848a635bb96b12f6e966f1437" w:history="1">
        <w:r w:rsidRPr="00B07666">
          <w:rPr>
            <w:rStyle w:val="a5"/>
            <w:rFonts w:ascii="黑体" w:eastAsia="黑体" w:hAnsi="黑体" w:hint="eastAsia"/>
            <w:color w:val="FF0000"/>
            <w:szCs w:val="21"/>
            <w:u w:val="single"/>
          </w:rPr>
          <w:t>根据氨基酸最佳比例模型计算猪鸡饲料配方</w:t>
        </w:r>
      </w:hyperlink>
      <w:r w:rsidRPr="00B07666">
        <w:rPr>
          <w:rFonts w:ascii="黑体" w:eastAsia="黑体" w:hAnsi="黑体" w:hint="eastAsia"/>
          <w:color w:val="FF0000"/>
          <w:szCs w:val="21"/>
          <w:u w:val="single"/>
        </w:rPr>
        <w:br/>
      </w:r>
      <w:hyperlink r:id="rId17" w:tgtFrame="_blank" w:tooltip="http://mail.sina.com.cn/netdisk/download.php?id=e39691d5b6090ce6a56f9278e424151489" w:history="1">
        <w:r w:rsidRPr="00B07666">
          <w:rPr>
            <w:rStyle w:val="a5"/>
            <w:rFonts w:ascii="黑体" w:eastAsia="黑体" w:hAnsi="黑体" w:hint="eastAsia"/>
            <w:color w:val="FF0000"/>
            <w:szCs w:val="21"/>
            <w:u w:val="single"/>
          </w:rPr>
          <w:t>猪鸡饲料添加剂配方计算-两种方式</w:t>
        </w:r>
      </w:hyperlink>
      <w:r w:rsidRPr="00B07666">
        <w:rPr>
          <w:rFonts w:ascii="黑体" w:eastAsia="黑体" w:hAnsi="黑体" w:hint="eastAsia"/>
          <w:color w:val="FF0000"/>
          <w:szCs w:val="21"/>
          <w:u w:val="single"/>
        </w:rPr>
        <w:br/>
      </w:r>
      <w:hyperlink r:id="rId18" w:tgtFrame="_blank" w:tooltip="http://mail.sina.com.cn/netdisk/download.php?id=878adf1aa8f8f114b317854cd73aac14b9" w:history="1">
        <w:r w:rsidRPr="00B07666">
          <w:rPr>
            <w:rStyle w:val="a5"/>
            <w:rFonts w:ascii="黑体" w:eastAsia="黑体" w:hAnsi="黑体" w:hint="eastAsia"/>
            <w:color w:val="FF0000"/>
            <w:szCs w:val="21"/>
            <w:u w:val="single"/>
          </w:rPr>
          <w:t>根据动物日采食量-计算猪鸡饲料配方</w:t>
        </w:r>
      </w:hyperlink>
      <w:r w:rsidRPr="00B07666">
        <w:rPr>
          <w:rFonts w:ascii="黑体" w:eastAsia="黑体" w:hAnsi="黑体" w:hint="eastAsia"/>
          <w:color w:val="FF0000"/>
          <w:szCs w:val="21"/>
          <w:u w:val="single"/>
        </w:rPr>
        <w:br/>
      </w:r>
      <w:hyperlink r:id="rId19" w:tgtFrame="_blank" w:tooltip="http://mail.sina.com.cn/netdisk/download.php?id=e4952a03385f26c3729ae8e059b60c1401" w:history="1">
        <w:r w:rsidRPr="00B07666">
          <w:rPr>
            <w:rStyle w:val="a5"/>
            <w:rFonts w:ascii="黑体" w:eastAsia="黑体" w:hAnsi="黑体" w:hint="eastAsia"/>
            <w:color w:val="FF0000"/>
            <w:szCs w:val="21"/>
            <w:u w:val="single"/>
          </w:rPr>
          <w:t>猪鸡版本饲料配方软件-使用方法</w:t>
        </w:r>
      </w:hyperlink>
      <w:r w:rsidRPr="00B07666">
        <w:rPr>
          <w:rFonts w:ascii="黑体" w:eastAsia="黑体" w:hAnsi="黑体" w:hint="eastAsia"/>
          <w:color w:val="FF0000"/>
          <w:szCs w:val="21"/>
          <w:u w:val="single"/>
        </w:rPr>
        <w:br/>
      </w:r>
      <w:hyperlink r:id="rId20" w:tgtFrame="_blank" w:tooltip="http://mail.sina.com.cn/netdisk/download.php?id=8fd3214578208c6c149fc419d93ec21475" w:history="1">
        <w:r w:rsidRPr="00B07666">
          <w:rPr>
            <w:rStyle w:val="a5"/>
            <w:rFonts w:ascii="黑体" w:eastAsia="黑体" w:hAnsi="黑体" w:hint="eastAsia"/>
            <w:color w:val="FF0000"/>
            <w:szCs w:val="21"/>
            <w:u w:val="single"/>
          </w:rPr>
          <w:t>饲料配方软件注册步骤详解</w:t>
        </w:r>
      </w:hyperlink>
    </w:p>
    <w:p w:rsidR="00B07666" w:rsidRPr="00B07666" w:rsidRDefault="00B07666" w:rsidP="00B07666">
      <w:pPr>
        <w:rPr>
          <w:rFonts w:hint="eastAsia"/>
          <w:u w:val="single"/>
        </w:rPr>
      </w:pPr>
    </w:p>
    <w:p w:rsidR="00917201" w:rsidRPr="00B07666" w:rsidRDefault="00B07666" w:rsidP="00B07666">
      <w:pPr>
        <w:jc w:val="center"/>
        <w:rPr>
          <w:u w:val="single"/>
        </w:rPr>
      </w:pPr>
      <w:hyperlink r:id="rId21" w:history="1">
        <w:r w:rsidRPr="00B07666">
          <w:rPr>
            <w:rStyle w:val="a5"/>
            <w:rFonts w:hint="eastAsia"/>
            <w:b/>
            <w:sz w:val="36"/>
            <w:szCs w:val="36"/>
            <w:u w:val="single"/>
          </w:rPr>
          <w:t>下载：牛羊反刍饲料配方计算设计基础</w:t>
        </w:r>
        <w:r w:rsidRPr="00B07666">
          <w:rPr>
            <w:rStyle w:val="a5"/>
            <w:rFonts w:hint="eastAsia"/>
            <w:b/>
            <w:sz w:val="36"/>
            <w:szCs w:val="36"/>
            <w:u w:val="single"/>
          </w:rPr>
          <w:t>-</w:t>
        </w:r>
        <w:r w:rsidRPr="00B07666">
          <w:rPr>
            <w:rStyle w:val="a5"/>
            <w:rFonts w:hint="eastAsia"/>
            <w:b/>
            <w:sz w:val="36"/>
            <w:szCs w:val="36"/>
            <w:u w:val="single"/>
          </w:rPr>
          <w:t>干物质计算</w:t>
        </w:r>
      </w:hyperlink>
    </w:p>
    <w:sectPr w:rsidR="00917201" w:rsidRPr="00B07666" w:rsidSect="007F4D78">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C3E" w:rsidRDefault="00B30C3E" w:rsidP="00810CF6">
      <w:r>
        <w:separator/>
      </w:r>
    </w:p>
  </w:endnote>
  <w:endnote w:type="continuationSeparator" w:id="1">
    <w:p w:rsidR="00B30C3E" w:rsidRDefault="00B30C3E" w:rsidP="00810C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C3E" w:rsidRDefault="00B30C3E" w:rsidP="00810CF6">
      <w:r>
        <w:separator/>
      </w:r>
    </w:p>
  </w:footnote>
  <w:footnote w:type="continuationSeparator" w:id="1">
    <w:p w:rsidR="00B30C3E" w:rsidRDefault="00B30C3E" w:rsidP="00810C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666" w:rsidRDefault="00B07666">
    <w:pPr>
      <w:pStyle w:val="a3"/>
    </w:pPr>
    <w:r w:rsidRPr="00B07666">
      <w:rPr>
        <w:rFonts w:hint="eastAsia"/>
      </w:rPr>
      <w:t xml:space="preserve">Feed mix </w:t>
    </w:r>
    <w:r w:rsidRPr="00B07666">
      <w:rPr>
        <w:rFonts w:hint="eastAsia"/>
      </w:rPr>
      <w:t>反刍营养百分百</w:t>
    </w:r>
    <w:r w:rsidRPr="00B07666">
      <w:rPr>
        <w:rFonts w:hint="eastAsia"/>
      </w:rPr>
      <w:t>-</w:t>
    </w:r>
    <w:r w:rsidRPr="00B07666">
      <w:rPr>
        <w:rFonts w:hint="eastAsia"/>
      </w:rPr>
      <w:t>饲料配方软件</w:t>
    </w:r>
    <w:r w:rsidRPr="00B07666">
      <w:rPr>
        <w:rFonts w:hint="eastAsia"/>
      </w:rPr>
      <w:t>(</w:t>
    </w:r>
    <w:r w:rsidRPr="00B07666">
      <w:rPr>
        <w:rFonts w:hint="eastAsia"/>
      </w:rPr>
      <w:t>奶牛、肉牛、肉羊饲料日粮</w:t>
    </w:r>
    <w:r w:rsidRPr="00B07666">
      <w:rPr>
        <w:rFonts w:hint="eastAsia"/>
      </w:rPr>
      <w:t>TMR</w:t>
    </w:r>
    <w:r w:rsidRPr="00B07666">
      <w:rPr>
        <w:rFonts w:hint="eastAsia"/>
      </w:rPr>
      <w:t>计算</w:t>
    </w:r>
    <w:r w:rsidRPr="00B07666">
      <w:rPr>
        <w:rFonts w:hint="eastAsia"/>
      </w:rPr>
      <w:t>)QQ</w:t>
    </w:r>
    <w:r w:rsidRPr="00B07666">
      <w:rPr>
        <w:rFonts w:hint="eastAsia"/>
      </w:rPr>
      <w:t>：</w:t>
    </w:r>
    <w:r w:rsidRPr="00B07666">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0CF6"/>
    <w:rsid w:val="003D0FB8"/>
    <w:rsid w:val="005619B4"/>
    <w:rsid w:val="007F4D78"/>
    <w:rsid w:val="00810CF6"/>
    <w:rsid w:val="00917201"/>
    <w:rsid w:val="00B07666"/>
    <w:rsid w:val="00B30C3E"/>
    <w:rsid w:val="00EA4A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CF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0CF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10CF6"/>
    <w:rPr>
      <w:sz w:val="18"/>
      <w:szCs w:val="18"/>
    </w:rPr>
  </w:style>
  <w:style w:type="paragraph" w:styleId="a4">
    <w:name w:val="footer"/>
    <w:basedOn w:val="a"/>
    <w:link w:val="Char0"/>
    <w:uiPriority w:val="99"/>
    <w:semiHidden/>
    <w:unhideWhenUsed/>
    <w:rsid w:val="00810CF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10CF6"/>
    <w:rPr>
      <w:sz w:val="18"/>
      <w:szCs w:val="18"/>
    </w:rPr>
  </w:style>
  <w:style w:type="character" w:styleId="a5">
    <w:name w:val="Hyperlink"/>
    <w:basedOn w:val="a0"/>
    <w:rsid w:val="00810CF6"/>
    <w:rPr>
      <w:strike w:val="0"/>
      <w:dstrike w:val="0"/>
      <w:color w:val="000000"/>
      <w:u w:val="none"/>
      <w:effect w:val="none"/>
    </w:rPr>
  </w:style>
  <w:style w:type="paragraph" w:styleId="a6">
    <w:name w:val="Normal (Web)"/>
    <w:basedOn w:val="a"/>
    <w:uiPriority w:val="99"/>
    <w:rsid w:val="00B07666"/>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B0766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2014-07-03T02:30:00Z</dcterms:created>
  <dcterms:modified xsi:type="dcterms:W3CDTF">2015-01-27T02:49:00Z</dcterms:modified>
</cp:coreProperties>
</file>